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091"/>
      </w:tblGrid>
      <w:tr w:rsidR="00C003AB" w14:paraId="2143F96C" w14:textId="77777777">
        <w:tc>
          <w:tcPr>
            <w:tcW w:w="3539" w:type="dxa"/>
            <w:vMerge w:val="restart"/>
          </w:tcPr>
          <w:p w14:paraId="63820182" w14:textId="77777777" w:rsidR="00C003AB" w:rsidRDefault="005821ED">
            <w:r>
              <w:rPr>
                <w:noProof/>
              </w:rPr>
              <w:drawing>
                <wp:inline distT="0" distB="0" distL="0" distR="0" wp14:anchorId="7410A8B7" wp14:editId="48AFC141">
                  <wp:extent cx="866775" cy="723900"/>
                  <wp:effectExtent l="0" t="0" r="9525" b="0"/>
                  <wp:docPr id="1" name="Picture 1" descr="Red do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Red dot"/>
                          <pic:cNvPicPr/>
                        </pic:nvPicPr>
                        <pic:blipFill dpi="0"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1" w:type="dxa"/>
          </w:tcPr>
          <w:p w14:paraId="0D80CCF8" w14:textId="77777777" w:rsidR="00C003AB" w:rsidRDefault="005821ED">
            <w:pPr>
              <w:jc w:val="right"/>
            </w:pPr>
            <w:r>
              <w:rPr>
                <w:b/>
                <w:sz w:val="28"/>
              </w:rPr>
              <w:t xml:space="preserve">FRANCISATION (VIVIANE ET MARIE-ÈVE)  </w:t>
            </w:r>
          </w:p>
        </w:tc>
      </w:tr>
      <w:tr w:rsidR="00C003AB" w14:paraId="1C388B0C" w14:textId="77777777">
        <w:tc>
          <w:tcPr>
            <w:tcW w:w="3539" w:type="dxa"/>
            <w:vMerge/>
          </w:tcPr>
          <w:p w14:paraId="47C467F8" w14:textId="77777777" w:rsidR="00C003AB" w:rsidRDefault="00C003AB"/>
        </w:tc>
        <w:tc>
          <w:tcPr>
            <w:tcW w:w="5091" w:type="dxa"/>
          </w:tcPr>
          <w:p w14:paraId="54D576B9" w14:textId="77777777" w:rsidR="00C003AB" w:rsidRDefault="005821ED">
            <w:pPr>
              <w:jc w:val="right"/>
            </w:pPr>
            <w:r>
              <w:rPr>
                <w:sz w:val="28"/>
              </w:rPr>
              <w:t xml:space="preserve"> École secondaire Saint-Stanislas</w:t>
            </w:r>
          </w:p>
        </w:tc>
      </w:tr>
    </w:tbl>
    <w:p w14:paraId="403B1E28" w14:textId="77777777" w:rsidR="00C003AB" w:rsidRDefault="005821ED">
      <w:pPr>
        <w:spacing w:before="120"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Liste des effets scolaires - 2026-2027</w:t>
      </w:r>
    </w:p>
    <w:p w14:paraId="3700B35B" w14:textId="77777777" w:rsidR="00C003AB" w:rsidRDefault="005821ED">
      <w:pPr>
        <w:spacing w:after="0"/>
        <w:jc w:val="center"/>
        <w:rPr>
          <w:i/>
          <w:szCs w:val="26"/>
        </w:rPr>
      </w:pPr>
      <w:r>
        <w:rPr>
          <w:i/>
          <w:szCs w:val="26"/>
        </w:rPr>
        <w:t>Veuillez ne tenir compte que des matières concernant votre enfant.</w:t>
      </w:r>
    </w:p>
    <w:p w14:paraId="30ED8732" w14:textId="77777777" w:rsidR="00C003AB" w:rsidRDefault="00C003AB">
      <w:pPr>
        <w:spacing w:after="0"/>
        <w:rPr>
          <w:b/>
          <w:sz w:val="24"/>
          <w:szCs w:val="20"/>
        </w:rPr>
      </w:pPr>
    </w:p>
    <w:p w14:paraId="23685A8A" w14:textId="77777777" w:rsidR="00C003AB" w:rsidRDefault="005821ED">
      <w:pPr>
        <w:spacing w:after="0"/>
        <w:rPr>
          <w:b/>
          <w:sz w:val="28"/>
          <w:szCs w:val="26"/>
        </w:rPr>
      </w:pPr>
      <w:r>
        <w:rPr>
          <w:b/>
          <w:sz w:val="28"/>
          <w:szCs w:val="26"/>
        </w:rPr>
        <w:t>Matériel pédagogique</w:t>
      </w:r>
    </w:p>
    <w:p w14:paraId="75661DA5" w14:textId="77777777" w:rsidR="00C003AB" w:rsidRDefault="00C003AB">
      <w:pPr>
        <w:spacing w:after="0"/>
        <w:rPr>
          <w:b/>
          <w:sz w:val="2"/>
          <w:szCs w:val="2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3982"/>
        <w:gridCol w:w="1050"/>
      </w:tblGrid>
      <w:tr w:rsidR="00C003AB" w14:paraId="45B38BB5" w14:textId="77777777">
        <w:trPr>
          <w:tblCellSpacing w:w="0" w:type="dxa"/>
        </w:trPr>
        <w:tc>
          <w:tcPr>
            <w:tcW w:w="180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8C4803" w14:textId="77777777" w:rsidR="00C003AB" w:rsidRDefault="005821ED">
            <w:pPr>
              <w:shd w:val="clear" w:color="auto" w:fill="F8F8F8"/>
              <w:spacing w:after="60"/>
              <w:jc w:val="center"/>
              <w:rPr>
                <w:b/>
                <w:sz w:val="24"/>
                <w:shd w:val="clear" w:color="auto" w:fill="F8F8F8"/>
              </w:rPr>
            </w:pPr>
            <w:r>
              <w:rPr>
                <w:b/>
                <w:sz w:val="24"/>
                <w:szCs w:val="24"/>
                <w:shd w:val="clear" w:color="auto" w:fill="F8F8F8"/>
              </w:rPr>
              <w:t>À déterminer</w:t>
            </w:r>
          </w:p>
        </w:tc>
      </w:tr>
      <w:tr w:rsidR="00C003AB" w14:paraId="58D1B1E3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0378D2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Association étudiante et vie étudiante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ED080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10,00 $</w:t>
            </w:r>
          </w:p>
        </w:tc>
      </w:tr>
      <w:tr w:rsidR="00C003AB" w14:paraId="59A50297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A2472C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Activités récompenses et émulation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170E7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5,00 $</w:t>
            </w:r>
          </w:p>
        </w:tc>
      </w:tr>
      <w:tr w:rsidR="00C003AB" w14:paraId="16812DD2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614F4C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Activités culturelles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BD46C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50,00 $</w:t>
            </w:r>
          </w:p>
        </w:tc>
      </w:tr>
      <w:tr w:rsidR="00C003AB" w14:paraId="64D73DBA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C78B0E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Agenda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E9A03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10,50 $</w:t>
            </w:r>
          </w:p>
        </w:tc>
      </w:tr>
      <w:tr w:rsidR="00C003AB" w14:paraId="48F06301" w14:textId="77777777">
        <w:trPr>
          <w:tblCellSpacing w:w="0" w:type="dxa"/>
        </w:trPr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680434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Surveillance de dîneur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60D7E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130,00 $</w:t>
            </w:r>
          </w:p>
        </w:tc>
      </w:tr>
      <w:tr w:rsidR="00C003AB" w14:paraId="2374AB36" w14:textId="77777777">
        <w:trPr>
          <w:tblCellSpacing w:w="0" w:type="dxa"/>
        </w:trPr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12FB19" w14:textId="77777777" w:rsidR="00C003AB" w:rsidRDefault="005821ED">
            <w:pPr>
              <w:shd w:val="clear" w:color="auto" w:fill="F8F8F8"/>
              <w:spacing w:after="6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Toutes les matières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37D0D6" w14:textId="77777777" w:rsidR="00C003AB" w:rsidRDefault="005821ED">
            <w:pPr>
              <w:shd w:val="clear" w:color="auto" w:fill="F8F8F8"/>
              <w:spacing w:after="6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Reprographie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538B05" w14:textId="77777777" w:rsidR="00C003AB" w:rsidRDefault="005821ED">
            <w:pPr>
              <w:spacing w:after="60"/>
              <w:rPr>
                <w:sz w:val="20"/>
              </w:rPr>
            </w:pPr>
            <w:r>
              <w:rPr>
                <w:sz w:val="20"/>
                <w:szCs w:val="20"/>
              </w:rPr>
              <w:t>Photocopies remises en classe durant l'année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8FA3B" w14:textId="77777777" w:rsidR="00C003AB" w:rsidRDefault="005821E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30,00 $</w:t>
            </w:r>
          </w:p>
        </w:tc>
      </w:tr>
      <w:tr w:rsidR="00C003AB" w14:paraId="6697780A" w14:textId="77777777">
        <w:trPr>
          <w:tblCellSpacing w:w="0" w:type="dxa"/>
        </w:trPr>
        <w:tc>
          <w:tcPr>
            <w:tcW w:w="180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DD9012C" w14:textId="77777777" w:rsidR="00C003AB" w:rsidRDefault="005821ED">
            <w:pPr>
              <w:shd w:val="clear" w:color="auto" w:fill="FAFAFA"/>
              <w:spacing w:after="60"/>
              <w:jc w:val="right"/>
              <w:rPr>
                <w:sz w:val="20"/>
                <w:shd w:val="clear" w:color="auto" w:fill="FAFAFA"/>
              </w:rPr>
            </w:pPr>
            <w:r>
              <w:rPr>
                <w:i/>
                <w:sz w:val="20"/>
                <w:szCs w:val="20"/>
                <w:shd w:val="clear" w:color="auto" w:fill="FAFAFA"/>
              </w:rPr>
              <w:t>(</w:t>
            </w:r>
            <w:proofErr w:type="gramStart"/>
            <w:r>
              <w:rPr>
                <w:i/>
                <w:sz w:val="20"/>
                <w:szCs w:val="20"/>
                <w:shd w:val="clear" w:color="auto" w:fill="FAFAFA"/>
              </w:rPr>
              <w:t>total</w:t>
            </w:r>
            <w:proofErr w:type="gramEnd"/>
            <w:r>
              <w:rPr>
                <w:i/>
                <w:sz w:val="20"/>
                <w:szCs w:val="20"/>
                <w:shd w:val="clear" w:color="auto" w:fill="FAFAFA"/>
              </w:rPr>
              <w:t xml:space="preserve"> partiel #1)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0EC490" w14:textId="77777777" w:rsidR="00C003AB" w:rsidRDefault="00C003AB">
            <w:pPr>
              <w:spacing w:after="60"/>
              <w:rPr>
                <w:sz w:val="20"/>
              </w:rPr>
            </w:pPr>
          </w:p>
        </w:tc>
      </w:tr>
      <w:tr w:rsidR="00C003AB" w14:paraId="7D1E31F0" w14:textId="77777777">
        <w:trPr>
          <w:tblCellSpacing w:w="0" w:type="dxa"/>
        </w:trPr>
        <w:tc>
          <w:tcPr>
            <w:tcW w:w="180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E50C85" w14:textId="77777777" w:rsidR="00C003AB" w:rsidRDefault="005821ED">
            <w:pPr>
              <w:shd w:val="clear" w:color="auto" w:fill="F8F8F8"/>
              <w:spacing w:after="60"/>
              <w:jc w:val="center"/>
              <w:rPr>
                <w:b/>
                <w:sz w:val="24"/>
                <w:shd w:val="clear" w:color="auto" w:fill="F8F8F8"/>
              </w:rPr>
            </w:pPr>
            <w:r>
              <w:rPr>
                <w:b/>
                <w:sz w:val="24"/>
                <w:szCs w:val="24"/>
                <w:shd w:val="clear" w:color="auto" w:fill="F8F8F8"/>
              </w:rPr>
              <w:t>Grand total</w:t>
            </w:r>
          </w:p>
        </w:tc>
      </w:tr>
      <w:tr w:rsidR="00C003AB" w14:paraId="5FDA956E" w14:textId="77777777">
        <w:trPr>
          <w:tblCellSpacing w:w="0" w:type="dxa"/>
        </w:trPr>
        <w:tc>
          <w:tcPr>
            <w:tcW w:w="180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6ECC69" w14:textId="77777777" w:rsidR="00C003AB" w:rsidRDefault="005821ED">
            <w:pPr>
              <w:shd w:val="clear" w:color="auto" w:fill="FAFAFA"/>
              <w:spacing w:after="60"/>
              <w:jc w:val="right"/>
              <w:rPr>
                <w:sz w:val="20"/>
                <w:shd w:val="clear" w:color="auto" w:fill="FAFAFA"/>
              </w:rPr>
            </w:pPr>
            <w:r>
              <w:rPr>
                <w:i/>
                <w:sz w:val="20"/>
                <w:szCs w:val="20"/>
                <w:shd w:val="clear" w:color="auto" w:fill="FAFAFA"/>
              </w:rPr>
              <w:t>(Sommes totaux partiels #1)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A49450" w14:textId="77777777" w:rsidR="00C003AB" w:rsidRDefault="00C003AB">
            <w:pPr>
              <w:spacing w:after="60"/>
              <w:rPr>
                <w:sz w:val="20"/>
              </w:rPr>
            </w:pPr>
          </w:p>
        </w:tc>
      </w:tr>
    </w:tbl>
    <w:p w14:paraId="5FA38B07" w14:textId="77777777" w:rsidR="00C003AB" w:rsidRDefault="00C003AB">
      <w:pPr>
        <w:spacing w:after="0"/>
        <w:rPr>
          <w:sz w:val="18"/>
          <w:szCs w:val="18"/>
        </w:rPr>
      </w:pPr>
    </w:p>
    <w:p w14:paraId="2019853B" w14:textId="77777777" w:rsidR="00C003AB" w:rsidRDefault="00C003AB">
      <w:pPr>
        <w:spacing w:after="0"/>
        <w:rPr>
          <w:iCs/>
          <w:sz w:val="12"/>
          <w:szCs w:val="12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7622"/>
      </w:tblGrid>
      <w:tr w:rsidR="00C003AB" w14:paraId="1B200D88" w14:textId="77777777">
        <w:tc>
          <w:tcPr>
            <w:tcW w:w="996" w:type="dxa"/>
            <w:vAlign w:val="center"/>
          </w:tcPr>
          <w:p w14:paraId="0E18DB50" w14:textId="77777777" w:rsidR="00C003AB" w:rsidRDefault="005821E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noProof/>
                <w:sz w:val="20"/>
                <w:szCs w:val="20"/>
              </w:rPr>
              <w:drawing>
                <wp:inline distT="0" distB="0" distL="0" distR="0" wp14:anchorId="3BCC8869" wp14:editId="3099FE5C">
                  <wp:extent cx="488315" cy="491490"/>
                  <wp:effectExtent l="0" t="0" r="6985" b="381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d.jpg"/>
                          <pic:cNvPicPr/>
                        </pic:nvPicPr>
                        <pic:blipFill dpi="0"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447" cy="51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vAlign w:val="center"/>
          </w:tcPr>
          <w:p w14:paraId="6AA24C59" w14:textId="77777777" w:rsidR="00C003AB" w:rsidRDefault="005821ED">
            <w:r>
              <w:t xml:space="preserve">* Un formulaire de désistement sera disponible lors du paiement. Pour la surveillance des dîneurs, veuillez prendre note que vous pouvez vous dispenser de ce frais uniquement si votre enfant ne sera </w:t>
            </w:r>
            <w:r>
              <w:rPr>
                <w:b/>
              </w:rPr>
              <w:t>jamais</w:t>
            </w:r>
            <w:r>
              <w:t> présent à l’école lors de la période du dîner.</w:t>
            </w:r>
          </w:p>
          <w:p w14:paraId="6F57ECB0" w14:textId="77777777" w:rsidR="00C003AB" w:rsidRDefault="005821ED">
            <w:pPr>
              <w:tabs>
                <w:tab w:val="left" w:pos="1291"/>
                <w:tab w:val="center" w:pos="3788"/>
              </w:tabs>
              <w:rPr>
                <w:iCs/>
                <w:sz w:val="24"/>
                <w:szCs w:val="20"/>
              </w:rPr>
            </w:pPr>
            <w:r>
              <w:br/>
              <w:t xml:space="preserve">Il est préférable de prioriser le paiement par internet via le portail </w:t>
            </w:r>
            <w:proofErr w:type="spellStart"/>
            <w:r>
              <w:t>Mozaik</w:t>
            </w:r>
            <w:proofErr w:type="spellEnd"/>
            <w:r>
              <w:t>, mais nous serons ouverts le 20 août de 13h00 à 20h00, afin d’accommoder les gens qui préfèrent se déplacer.</w:t>
            </w:r>
            <w:r>
              <w:br/>
            </w:r>
            <w:r>
              <w:br/>
              <w:t>Le paiement se fera par carte de débit, crédit et pour ce qui est de l’argent seulement le montant juste.</w:t>
            </w:r>
            <w:r>
              <w:br/>
            </w:r>
            <w:r>
              <w:br/>
              <w:t xml:space="preserve">Merci de votre compréhension. </w:t>
            </w:r>
            <w:r>
              <w:br/>
            </w:r>
            <w:r>
              <w:br/>
              <w:t>PROFIL :</w:t>
            </w:r>
            <w:r>
              <w:br/>
              <w:t xml:space="preserve">-Pour un élève qui quitte en cours d’année, les frais de coordination ne sont pas remboursables et les autres frais peuvent être remboursés si les dépenses n’ont pas eu lieu. </w:t>
            </w:r>
            <w:r>
              <w:br/>
            </w:r>
            <w:r>
              <w:br/>
              <w:t>-Selon le nombre d’élèves, les frais des profils peuvent être mis à jo</w:t>
            </w:r>
            <w:r>
              <w:t>ur si le nombre d’élèves change.</w:t>
            </w:r>
          </w:p>
        </w:tc>
      </w:tr>
    </w:tbl>
    <w:p w14:paraId="37B3DBF8" w14:textId="77777777" w:rsidR="00C003AB" w:rsidRDefault="00C003AB">
      <w:pPr>
        <w:spacing w:after="0"/>
        <w:rPr>
          <w:b/>
          <w:sz w:val="26"/>
          <w:szCs w:val="26"/>
        </w:rPr>
      </w:pPr>
    </w:p>
    <w:p w14:paraId="0A0A9077" w14:textId="77777777" w:rsidR="00C003AB" w:rsidRDefault="00C003AB">
      <w:pPr>
        <w:spacing w:after="0"/>
        <w:rPr>
          <w:b/>
          <w:sz w:val="26"/>
          <w:szCs w:val="26"/>
        </w:rPr>
      </w:pPr>
    </w:p>
    <w:p w14:paraId="5254D0C3" w14:textId="77777777" w:rsidR="00C003AB" w:rsidRDefault="00C003AB">
      <w:pPr>
        <w:spacing w:after="0"/>
        <w:rPr>
          <w:b/>
          <w:sz w:val="26"/>
          <w:szCs w:val="26"/>
        </w:rPr>
      </w:pPr>
    </w:p>
    <w:p w14:paraId="1AD9B723" w14:textId="77777777" w:rsidR="00C003AB" w:rsidRDefault="00C003AB">
      <w:pPr>
        <w:spacing w:after="0"/>
        <w:rPr>
          <w:b/>
          <w:sz w:val="12"/>
          <w:szCs w:val="12"/>
        </w:rPr>
      </w:pPr>
    </w:p>
    <w:p w14:paraId="01A3916C" w14:textId="4197808B" w:rsidR="00C003AB" w:rsidRPr="0011623D" w:rsidRDefault="005821ED">
      <w:pPr>
        <w:spacing w:after="0"/>
      </w:pPr>
      <w:r>
        <w:br/>
      </w:r>
      <w:r>
        <w:rPr>
          <w:b/>
          <w:sz w:val="28"/>
          <w:szCs w:val="26"/>
        </w:rPr>
        <w:t>Liste des fournitures scolaires</w:t>
      </w:r>
    </w:p>
    <w:p w14:paraId="7B0E9F4B" w14:textId="77777777" w:rsidR="00C003AB" w:rsidRDefault="00C003AB">
      <w:pPr>
        <w:spacing w:after="0"/>
        <w:rPr>
          <w:b/>
          <w:sz w:val="2"/>
          <w:szCs w:val="2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nil"/>
          <w:right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2850"/>
        <w:gridCol w:w="600"/>
        <w:gridCol w:w="3382"/>
      </w:tblGrid>
      <w:tr w:rsidR="00C003AB" w14:paraId="1C59AE28" w14:textId="77777777">
        <w:trPr>
          <w:tblCellSpacing w:w="0" w:type="dxa"/>
        </w:trPr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01EFE3" w14:textId="77777777" w:rsidR="00C003AB" w:rsidRDefault="005821ED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Matière</w:t>
            </w:r>
          </w:p>
        </w:tc>
        <w:tc>
          <w:tcPr>
            <w:tcW w:w="2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5CD592" w14:textId="77777777" w:rsidR="00C003AB" w:rsidRDefault="005821ED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Article</w:t>
            </w:r>
          </w:p>
        </w:tc>
        <w:tc>
          <w:tcPr>
            <w:tcW w:w="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7A107D" w14:textId="77777777" w:rsidR="00C003AB" w:rsidRDefault="005821ED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Qté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D76C12" w14:textId="77777777" w:rsidR="00C003AB" w:rsidRDefault="005821ED">
            <w:pPr>
              <w:shd w:val="clear" w:color="auto" w:fill="F8F8F8"/>
              <w:spacing w:after="0"/>
              <w:rPr>
                <w:b/>
                <w:sz w:val="20"/>
                <w:shd w:val="clear" w:color="auto" w:fill="F8F8F8"/>
              </w:rPr>
            </w:pPr>
            <w:r>
              <w:rPr>
                <w:b/>
                <w:sz w:val="20"/>
                <w:szCs w:val="20"/>
                <w:shd w:val="clear" w:color="auto" w:fill="F8F8F8"/>
              </w:rPr>
              <w:t>Remarque</w:t>
            </w:r>
          </w:p>
        </w:tc>
      </w:tr>
      <w:tr w:rsidR="00C003AB" w14:paraId="62C0508D" w14:textId="77777777">
        <w:trPr>
          <w:tblCellSpacing w:w="0" w:type="dxa"/>
        </w:trPr>
        <w:tc>
          <w:tcPr>
            <w:tcW w:w="18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7AF02D" w14:textId="77777777" w:rsidR="00C003AB" w:rsidRDefault="005821ED">
            <w:pPr>
              <w:shd w:val="clear" w:color="auto" w:fill="F8F8F8"/>
              <w:spacing w:after="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Frais généraux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5CB84E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Souliers de course qui ne marquent pas le sol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74687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F979BF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41B119C0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DF2BF6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AA61DB6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Vêtements d’éducation physique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EA271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3A7BED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4B33E031" w14:textId="77777777">
        <w:trPr>
          <w:tblCellSpacing w:w="0" w:type="dxa"/>
        </w:trPr>
        <w:tc>
          <w:tcPr>
            <w:tcW w:w="18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35AEBF" w14:textId="77777777" w:rsidR="00C003AB" w:rsidRDefault="005821ED">
            <w:pPr>
              <w:shd w:val="clear" w:color="auto" w:fill="F8F8F8"/>
              <w:spacing w:after="0"/>
              <w:rPr>
                <w:sz w:val="20"/>
                <w:shd w:val="clear" w:color="auto" w:fill="F8F8F8"/>
              </w:rPr>
            </w:pPr>
            <w:r>
              <w:rPr>
                <w:sz w:val="20"/>
                <w:szCs w:val="20"/>
                <w:shd w:val="clear" w:color="auto" w:fill="F8F8F8"/>
              </w:rPr>
              <w:t>Toutes les matières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7DA09E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Aiguisoir avec réceptacle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78EF7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844ABD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43F4AC4B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2CA619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ECDA68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Cahier quadrillé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3B300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770481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726D1109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829496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8B0214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Cahier de type Canada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B8CF5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BB8F15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00C05781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338293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25286E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Calculatrice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CD46F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BE8350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0124E600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E98F41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29B4F0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Cartable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F3806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E51A0B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2 fois 1"1/2 et 2 fois 1"</w:t>
            </w:r>
          </w:p>
        </w:tc>
      </w:tr>
      <w:tr w:rsidR="00C003AB" w14:paraId="5921D1F5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9844D8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96112D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Ciseaux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DB05C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037811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39ED2DEF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807D2C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4EBA4E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Crayons à colorier en bois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E1A75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59AA74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1 paquet de 10 ou 12 crayons de couleur en bois</w:t>
            </w:r>
          </w:p>
        </w:tc>
      </w:tr>
      <w:tr w:rsidR="00C003AB" w14:paraId="6A2985DD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080529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BADFD7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Crayons à la mine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A3529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4661FA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722F0830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016B84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8686F1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Crayon surligneur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372D0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88764C" w14:textId="77777777" w:rsidR="00C003AB" w:rsidRDefault="005821ED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>orange</w:t>
            </w:r>
            <w:proofErr w:type="gramEnd"/>
            <w:r>
              <w:rPr>
                <w:sz w:val="20"/>
                <w:szCs w:val="20"/>
              </w:rPr>
              <w:t>, bleu, jaune et vert</w:t>
            </w:r>
          </w:p>
        </w:tc>
      </w:tr>
      <w:tr w:rsidR="00C003AB" w14:paraId="5AEDF7B7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5A1DB0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31B357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Duo-tang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9F89C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38330A6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281C4160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6451626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6F9482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Gomme à effacer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11DDC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036A93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361B3BB1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F04CDA6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5247F9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Rapporteur d'angles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00029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330387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57E7412C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DCDD3A3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3CE1FD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Règle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69594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95338B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  <w:tr w:rsidR="00C003AB" w14:paraId="4F24C8D7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BC217B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5D4620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Stylo de couleur bleu, rouge ou noir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7F651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16035" w14:textId="77777777" w:rsidR="00C003AB" w:rsidRDefault="005821ED">
            <w:pPr>
              <w:spacing w:after="0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>un</w:t>
            </w:r>
            <w:proofErr w:type="gramEnd"/>
            <w:r>
              <w:rPr>
                <w:sz w:val="20"/>
                <w:szCs w:val="20"/>
              </w:rPr>
              <w:t xml:space="preserve"> bleu et un rouge</w:t>
            </w:r>
          </w:p>
        </w:tc>
      </w:tr>
      <w:tr w:rsidR="00C003AB" w14:paraId="38D9BC15" w14:textId="77777777">
        <w:trPr>
          <w:tblCellSpacing w:w="0" w:type="dxa"/>
        </w:trPr>
        <w:tc>
          <w:tcPr>
            <w:tcW w:w="18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39B60C" w14:textId="77777777" w:rsidR="00C003AB" w:rsidRDefault="00C003AB"/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09D150" w14:textId="77777777" w:rsidR="00C003AB" w:rsidRDefault="005821ED">
            <w:pPr>
              <w:spacing w:after="0"/>
              <w:rPr>
                <w:sz w:val="20"/>
              </w:rPr>
            </w:pPr>
            <w:r>
              <w:rPr>
                <w:sz w:val="20"/>
                <w:szCs w:val="20"/>
              </w:rPr>
              <w:t>Tablette à croquis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FB391" w14:textId="77777777" w:rsidR="00C003AB" w:rsidRDefault="005821E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88A2C8" w14:textId="77777777" w:rsidR="00C003AB" w:rsidRDefault="00C003AB">
            <w:pPr>
              <w:spacing w:after="0"/>
              <w:rPr>
                <w:sz w:val="20"/>
              </w:rPr>
            </w:pPr>
          </w:p>
        </w:tc>
      </w:tr>
    </w:tbl>
    <w:p w14:paraId="14113AFD" w14:textId="77777777" w:rsidR="00C003AB" w:rsidRDefault="005821ED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Les articles réutilisables de l’an dernier sont recommandés.</w:t>
      </w:r>
      <w:r>
        <w:rPr>
          <w:sz w:val="18"/>
          <w:szCs w:val="18"/>
        </w:rPr>
        <w:br/>
      </w:r>
      <w:r>
        <w:rPr>
          <w:sz w:val="18"/>
          <w:szCs w:val="18"/>
        </w:rPr>
        <w:t>Il se pourrait que certains effets doivent être renouvelés en cours d’année scolaire.</w:t>
      </w:r>
      <w:r>
        <w:rPr>
          <w:sz w:val="18"/>
          <w:szCs w:val="18"/>
        </w:rPr>
        <w:br/>
        <w:t>Ces marques et modèles sont inscrits à titre indicatif seulement.</w:t>
      </w:r>
      <w:r>
        <w:rPr>
          <w:sz w:val="18"/>
          <w:szCs w:val="18"/>
        </w:rPr>
        <w:br/>
        <w:t>Il n’y a toutefois aucune obligation de se procurer ces marques et modèles.</w:t>
      </w:r>
    </w:p>
    <w:sectPr w:rsidR="00C003AB">
      <w:pgSz w:w="12242" w:h="15842"/>
      <w:pgMar w:top="1134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26975" w14:textId="77777777" w:rsidR="005821ED" w:rsidRDefault="005821ED">
      <w:pPr>
        <w:spacing w:after="0" w:line="240" w:lineRule="auto"/>
      </w:pPr>
      <w:r>
        <w:separator/>
      </w:r>
    </w:p>
  </w:endnote>
  <w:endnote w:type="continuationSeparator" w:id="0">
    <w:p w14:paraId="2AC23F57" w14:textId="77777777" w:rsidR="005821ED" w:rsidRDefault="0058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A9CF" w14:textId="77777777" w:rsidR="005821ED" w:rsidRDefault="005821ED">
      <w:pPr>
        <w:spacing w:after="0" w:line="240" w:lineRule="auto"/>
      </w:pPr>
      <w:r>
        <w:separator/>
      </w:r>
    </w:p>
  </w:footnote>
  <w:footnote w:type="continuationSeparator" w:id="0">
    <w:p w14:paraId="570EA7F7" w14:textId="77777777" w:rsidR="005821ED" w:rsidRDefault="00582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AB"/>
    <w:rsid w:val="0011623D"/>
    <w:rsid w:val="00356BE1"/>
    <w:rsid w:val="005821ED"/>
    <w:rsid w:val="00C003AB"/>
    <w:rsid w:val="00E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4B5B"/>
  <w15:docId w15:val="{5FFF60E2-C418-426D-8C6F-64F8123C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pPr>
      <w:tabs>
        <w:tab w:val="center" w:pos="4320"/>
        <w:tab w:val="right" w:pos="8640"/>
      </w:tabs>
      <w:spacing w:after="0" w:line="240" w:lineRule="auto"/>
    </w:p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  <w:spacing w:after="0" w:line="240" w:lineRule="auto"/>
    </w:pPr>
  </w:style>
  <w:style w:type="paragraph" w:styleId="Notedebasdepage">
    <w:name w:val="footnote text"/>
    <w:link w:val="NotedebasdepageCar"/>
    <w:semiHidden/>
    <w:pPr>
      <w:spacing w:after="0" w:line="240" w:lineRule="auto"/>
    </w:pPr>
    <w:rPr>
      <w:sz w:val="20"/>
      <w:szCs w:val="20"/>
    </w:rPr>
  </w:style>
  <w:style w:type="paragraph" w:styleId="Notedefin">
    <w:name w:val="endnote text"/>
    <w:link w:val="NotedefinCar"/>
    <w:semiHidden/>
    <w:pPr>
      <w:spacing w:after="0" w:line="240" w:lineRule="auto"/>
    </w:pPr>
    <w:rPr>
      <w:sz w:val="20"/>
      <w:szCs w:val="20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</w:style>
  <w:style w:type="character" w:customStyle="1" w:styleId="PieddepageCar">
    <w:name w:val="Pied de page Car"/>
    <w:basedOn w:val="Policepardfaut"/>
    <w:link w:val="Pieddepage"/>
  </w:style>
  <w:style w:type="character" w:styleId="Appelnotedebasdep">
    <w:name w:val="footnote reference"/>
    <w:semiHidden/>
    <w:rPr>
      <w:vertAlign w:val="superscript"/>
    </w:rPr>
  </w:style>
  <w:style w:type="character" w:customStyle="1" w:styleId="NotedebasdepageCar">
    <w:name w:val="Note de bas de page Car"/>
    <w:link w:val="Notedebasdepage"/>
    <w:semiHidden/>
    <w:rPr>
      <w:sz w:val="20"/>
      <w:szCs w:val="20"/>
    </w:rPr>
  </w:style>
  <w:style w:type="character" w:styleId="Appeldenotedefin">
    <w:name w:val="endnote reference"/>
    <w:semiHidden/>
    <w:rPr>
      <w:vertAlign w:val="superscript"/>
    </w:rPr>
  </w:style>
  <w:style w:type="character" w:customStyle="1" w:styleId="NotedefinCar">
    <w:name w:val="Note de fin Car"/>
    <w:link w:val="Notedefin"/>
    <w:semiHidden/>
    <w:rPr>
      <w:sz w:val="20"/>
      <w:szCs w:val="20"/>
    </w:rPr>
  </w:style>
  <w:style w:type="table" w:styleId="Tableausimple1">
    <w:name w:val="Table Simple 1"/>
    <w:basedOn w:val="Tableau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88BD-6B29-4683-B091-E6A40DD2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1994</Characters>
  <Application>Microsoft Office Word</Application>
  <DocSecurity>0</DocSecurity>
  <Lines>16</Lines>
  <Paragraphs>4</Paragraphs>
  <ScaleCrop>false</ScaleCrop>
  <Company>CSSRDN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Kingsley, Luc</dc:creator>
  <cp:lastModifiedBy>Gallant, Mélanie</cp:lastModifiedBy>
  <cp:revision>2</cp:revision>
  <dcterms:created xsi:type="dcterms:W3CDTF">2026-06-29T14:03:00Z</dcterms:created>
  <dcterms:modified xsi:type="dcterms:W3CDTF">2026-06-29T14:03:00Z</dcterms:modified>
</cp:coreProperties>
</file>